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9B8BE" w14:textId="77777777" w:rsidR="009B7854" w:rsidRPr="009B7854" w:rsidRDefault="009B7854" w:rsidP="009B7854">
      <w:pPr>
        <w:spacing w:after="0"/>
        <w:rPr>
          <w:sz w:val="16"/>
          <w:szCs w:val="16"/>
        </w:rPr>
      </w:pPr>
    </w:p>
    <w:p w14:paraId="2CCF415C" w14:textId="77777777" w:rsidR="006303FE" w:rsidRPr="006303FE" w:rsidRDefault="006303FE" w:rsidP="006303FE">
      <w:pPr>
        <w:pStyle w:val="Titel"/>
        <w:jc w:val="center"/>
        <w:rPr>
          <w:sz w:val="36"/>
          <w:szCs w:val="36"/>
        </w:rPr>
      </w:pPr>
      <w:r w:rsidRPr="006303FE">
        <w:rPr>
          <w:sz w:val="36"/>
          <w:szCs w:val="36"/>
        </w:rPr>
        <w:t>Leitfaden für Lehrer*innen</w:t>
      </w:r>
    </w:p>
    <w:p w14:paraId="4862B509" w14:textId="77777777" w:rsidR="006303FE" w:rsidRDefault="006303FE" w:rsidP="006303FE">
      <w:pPr>
        <w:pStyle w:val="Titel"/>
        <w:spacing w:after="240"/>
        <w:jc w:val="center"/>
      </w:pPr>
      <w:r w:rsidRPr="006303FE">
        <w:t>Frühwarnungen mit edu.FLOW</w:t>
      </w:r>
    </w:p>
    <w:p w14:paraId="51E14370" w14:textId="1690B454" w:rsidR="00F25CBA" w:rsidRDefault="00501BD4" w:rsidP="006303FE">
      <w:r w:rsidRPr="00703C42">
        <w:rPr>
          <w:u w:val="single"/>
        </w:rPr>
        <w:t>Grundsätzliches</w:t>
      </w:r>
      <w:r w:rsidR="00F25CBA">
        <w:t>:</w:t>
      </w:r>
    </w:p>
    <w:p w14:paraId="7261E966" w14:textId="73869F4E" w:rsidR="00F25CBA" w:rsidRDefault="00501BD4" w:rsidP="00FD27DF">
      <w:r>
        <w:t>Frühwarnungen werden wie bisher üblich in Sokrates als pdf-Datei erzeugt. Es ist aber kein Ausdruck mehr nötig und auch die Abschnitte müssen nicht mehr auf Papier eingesammelt und kontrolliert werden, sondern die Frühwarnungen werden über edu.FLOW ausgesandt und von den Erziehungsberechtigten oder eigenberechtigten SchülerInnen wird die Kenntnisnahme digital bestätigt.</w:t>
      </w:r>
      <w:r w:rsidR="00703C42">
        <w:t xml:space="preserve"> Die Frühwarnungen müssen nicht </w:t>
      </w:r>
      <w:r w:rsidR="00152B76">
        <w:t xml:space="preserve">von euch </w:t>
      </w:r>
      <w:r w:rsidR="00703C42">
        <w:t>unterschrieben werden.</w:t>
      </w:r>
    </w:p>
    <w:p w14:paraId="2FB0AE33" w14:textId="417EA001" w:rsidR="00501BD4" w:rsidRDefault="00501BD4" w:rsidP="00FD27DF">
      <w:r>
        <w:t>Es gibt im Wesentlichen 2 Varianten:</w:t>
      </w:r>
    </w:p>
    <w:p w14:paraId="267E6F60" w14:textId="42C54995" w:rsidR="00501BD4" w:rsidRDefault="00501BD4" w:rsidP="00501BD4">
      <w:pPr>
        <w:pStyle w:val="Listenabsatz"/>
        <w:numPr>
          <w:ilvl w:val="0"/>
          <w:numId w:val="7"/>
        </w:numPr>
        <w:rPr>
          <w:rFonts w:ascii="Arial" w:hAnsi="Arial" w:cs="Arial"/>
          <w:sz w:val="24"/>
          <w:szCs w:val="24"/>
        </w:rPr>
      </w:pPr>
      <w:r>
        <w:rPr>
          <w:rFonts w:ascii="Arial" w:hAnsi="Arial" w:cs="Arial"/>
          <w:sz w:val="24"/>
          <w:szCs w:val="24"/>
        </w:rPr>
        <w:t>Jedes Mal, wenn man eine oder mehrere Frühwarnungen ausschicken, erzeugt man einen neuen Einsammler.</w:t>
      </w:r>
    </w:p>
    <w:p w14:paraId="3802E1D5" w14:textId="08392F94" w:rsidR="00501BD4" w:rsidRPr="00501BD4" w:rsidRDefault="00501BD4" w:rsidP="00501BD4">
      <w:pPr>
        <w:pStyle w:val="Listenabsatz"/>
        <w:numPr>
          <w:ilvl w:val="0"/>
          <w:numId w:val="7"/>
        </w:numPr>
        <w:rPr>
          <w:rFonts w:ascii="Arial" w:hAnsi="Arial" w:cs="Arial"/>
          <w:sz w:val="24"/>
          <w:szCs w:val="24"/>
        </w:rPr>
      </w:pPr>
      <w:r>
        <w:rPr>
          <w:rFonts w:ascii="Arial" w:hAnsi="Arial" w:cs="Arial"/>
          <w:sz w:val="24"/>
          <w:szCs w:val="24"/>
        </w:rPr>
        <w:t>Man erzeugt (dann, wenn man zum ersten Mal in einem Semester eine Frühwarnung in einer Klasse austeilt) einen Einsammler pro Klasse, Fach und Semester (z.B. „Frühwarnungen M 8S2 2324 1. Semester“) und dort kommen alle entsprechenden Frühwarnun</w:t>
      </w:r>
      <w:r w:rsidRPr="00501BD4">
        <w:rPr>
          <w:rFonts w:ascii="Arial" w:hAnsi="Arial" w:cs="Arial"/>
          <w:sz w:val="24"/>
          <w:szCs w:val="24"/>
        </w:rPr>
        <w:t>gen</w:t>
      </w:r>
      <w:r w:rsidR="00D655CC">
        <w:rPr>
          <w:rFonts w:ascii="Arial" w:hAnsi="Arial" w:cs="Arial"/>
          <w:sz w:val="24"/>
          <w:szCs w:val="24"/>
        </w:rPr>
        <w:t xml:space="preserve"> eines Semesters in diesem Fach dieser Klasse</w:t>
      </w:r>
      <w:r w:rsidRPr="00501BD4">
        <w:rPr>
          <w:rFonts w:ascii="Arial" w:hAnsi="Arial" w:cs="Arial"/>
          <w:sz w:val="24"/>
          <w:szCs w:val="24"/>
        </w:rPr>
        <w:t xml:space="preserve"> hinein.</w:t>
      </w:r>
    </w:p>
    <w:p w14:paraId="649256BA" w14:textId="77777777" w:rsidR="00D655CC" w:rsidRDefault="00D655CC" w:rsidP="00501BD4"/>
    <w:p w14:paraId="58EF2E1C" w14:textId="14E3070E" w:rsidR="00501BD4" w:rsidRDefault="00501BD4" w:rsidP="00501BD4">
      <w:r w:rsidRPr="00501BD4">
        <w:t>Wir empfehlen</w:t>
      </w:r>
      <w:r>
        <w:t xml:space="preserve"> der besseren Übersicht halber Variante 2.</w:t>
      </w:r>
    </w:p>
    <w:p w14:paraId="4F91172C" w14:textId="77777777" w:rsidR="00501BD4" w:rsidRDefault="00501BD4" w:rsidP="00501BD4"/>
    <w:p w14:paraId="71E03B68" w14:textId="0FF9752E" w:rsidR="00501BD4" w:rsidRDefault="00501BD4" w:rsidP="00501BD4">
      <w:r>
        <w:t>Für beide Varianten gilt:</w:t>
      </w:r>
    </w:p>
    <w:p w14:paraId="5CCEE349" w14:textId="2637D276" w:rsidR="00501BD4" w:rsidRDefault="00501BD4" w:rsidP="00501BD4">
      <w:r>
        <w:t xml:space="preserve">Man legt </w:t>
      </w:r>
      <w:r w:rsidR="00703C42">
        <w:t xml:space="preserve">die Adressaten der Frühwarnungen nicht manuell an, sondern diese werden automatisch durch edu.FLOW beim Einspielen der Frühwarnungen im Einsammler angelegt. Sollten mehrere Frühwarnungen in einer einzigen pdf-Datei hochgeladen werden, so teilt edu.FLOW diese Datei und es werden pro SchülerIn </w:t>
      </w:r>
      <w:r w:rsidR="00D655CC">
        <w:t>automatisch</w:t>
      </w:r>
      <w:r w:rsidR="00703C42">
        <w:t xml:space="preserve"> nur die richtigen Frühwarnungen angehängt. Außerdem wird die Seite mit der Bestätigung, die früher durch die Erziehungsberechtigten oder eigenberechtigten SchülerInnen zu unterschreiben war, nicht mitgeschickt.</w:t>
      </w:r>
    </w:p>
    <w:p w14:paraId="1372B1A1" w14:textId="77777777" w:rsidR="00501BD4" w:rsidRPr="00501BD4" w:rsidRDefault="00501BD4" w:rsidP="00501BD4"/>
    <w:p w14:paraId="3143E651" w14:textId="468649F0" w:rsidR="00F25CBA" w:rsidRDefault="00703C42" w:rsidP="00FD27DF">
      <w:r w:rsidRPr="00703C42">
        <w:rPr>
          <w:u w:val="single"/>
        </w:rPr>
        <w:t>Schritt für Schritt Anleitung</w:t>
      </w:r>
      <w:r>
        <w:t>:</w:t>
      </w:r>
    </w:p>
    <w:p w14:paraId="20C9E5DC" w14:textId="436774BE" w:rsidR="00703C42" w:rsidRDefault="00703C42" w:rsidP="00703C42">
      <w:r>
        <w:t xml:space="preserve">1) Auf </w:t>
      </w:r>
      <w:hyperlink r:id="rId5" w:history="1">
        <w:r w:rsidR="0085156F" w:rsidRPr="003C34EE">
          <w:rPr>
            <w:rStyle w:val="Hyperlink"/>
          </w:rPr>
          <w:t>https://edusuite.at/portal</w:t>
        </w:r>
      </w:hyperlink>
      <w:r w:rsidR="0085156F">
        <w:t xml:space="preserve"> </w:t>
      </w:r>
      <w:r>
        <w:t xml:space="preserve">gehen (oder alternativ über unser </w:t>
      </w:r>
      <w:r w:rsidR="000C01E0">
        <w:t>SSO</w:t>
      </w:r>
      <w:r>
        <w:t xml:space="preserve"> einsteigen), bei „Schule auswählen“ </w:t>
      </w:r>
      <w:r w:rsidR="000C01E0">
        <w:t xml:space="preserve">die Schulkennzahl </w:t>
      </w:r>
      <w:r>
        <w:t xml:space="preserve">eingeben und unsere Schule anklicken, als Anwendung „edu.FLOW“ auswählen, </w:t>
      </w:r>
      <w:r w:rsidR="000C01E0">
        <w:t xml:space="preserve">auf „Microsoft“ klicken oder </w:t>
      </w:r>
      <w:r>
        <w:t>Benutzernamen und Passwort eingeben. Sollte der extrem unwahrscheinliche Fall eingetreten sein, dass du dein edu</w:t>
      </w:r>
      <w:r w:rsidR="000C01E0">
        <w:t>.</w:t>
      </w:r>
      <w:r>
        <w:t>FLOW-Passwort vergessen hast, kannst du dir dort unter „Passwort zurücksetzen“ eines an deine Schulmailadresse schicken lassen.</w:t>
      </w:r>
    </w:p>
    <w:p w14:paraId="574433DE" w14:textId="77777777" w:rsidR="00703C42" w:rsidRDefault="00703C42" w:rsidP="00703C42">
      <w:r>
        <w:t>2) Links auf den großen orangen Button „eduFLOW Classic“ klicken.</w:t>
      </w:r>
    </w:p>
    <w:p w14:paraId="6E86BF09" w14:textId="77777777" w:rsidR="00703C42" w:rsidRDefault="00703C42" w:rsidP="00703C42">
      <w:r>
        <w:t>3) Im Hauptbereich auf Einsammler gehen</w:t>
      </w:r>
    </w:p>
    <w:p w14:paraId="425BB1FB" w14:textId="77777777" w:rsidR="00703C42" w:rsidRDefault="00703C42" w:rsidP="00703C42">
      <w:r>
        <w:t>4) Einen neuen Einsammler anlegen</w:t>
      </w:r>
    </w:p>
    <w:p w14:paraId="52C7D1CF" w14:textId="77777777" w:rsidR="00703C42" w:rsidRPr="00C551D3" w:rsidRDefault="00703C42" w:rsidP="00703C42">
      <w:pPr>
        <w:jc w:val="center"/>
      </w:pPr>
      <w:r>
        <w:rPr>
          <w:noProof/>
          <w:lang w:val="de-AT" w:eastAsia="zh-TW"/>
        </w:rPr>
        <w:drawing>
          <wp:inline distT="0" distB="0" distL="0" distR="0" wp14:anchorId="56C8D40E" wp14:editId="717BFF77">
            <wp:extent cx="6409055" cy="1447800"/>
            <wp:effectExtent l="0" t="0" r="0" b="0"/>
            <wp:docPr id="540397841" name="Grafik 540397841" descr="Ein Bild, das Text, Screenshot, Software,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397841" name="Grafik 540397841" descr="Ein Bild, das Text, Screenshot, Software, Schrift enthält.&#10;&#10;Automatisch generierte Beschreibu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9055" cy="1447800"/>
                    </a:xfrm>
                    <a:prstGeom prst="rect">
                      <a:avLst/>
                    </a:prstGeom>
                    <a:noFill/>
                    <a:ln>
                      <a:noFill/>
                    </a:ln>
                  </pic:spPr>
                </pic:pic>
              </a:graphicData>
            </a:graphic>
          </wp:inline>
        </w:drawing>
      </w:r>
    </w:p>
    <w:p w14:paraId="09C64C27" w14:textId="02401581" w:rsidR="00ED27AE" w:rsidRDefault="00ED27AE" w:rsidP="00ED27AE">
      <w:r>
        <w:lastRenderedPageBreak/>
        <w:t xml:space="preserve">5) Bei </w:t>
      </w:r>
      <w:r w:rsidR="001846B9">
        <w:t>„</w:t>
      </w:r>
      <w:r>
        <w:t>Bezeichnung</w:t>
      </w:r>
      <w:r w:rsidR="001846B9">
        <w:t>“</w:t>
      </w:r>
      <w:r>
        <w:t xml:space="preserve"> je nach Variante einen passenden Namen für den Einsammler eintragen (z.B. „</w:t>
      </w:r>
      <w:r w:rsidRPr="00ED27AE">
        <w:t>Frühwarnungen M 8S2 2324 1. Semester</w:t>
      </w:r>
      <w:r>
        <w:t>“)</w:t>
      </w:r>
    </w:p>
    <w:p w14:paraId="03E16A87" w14:textId="3C232118" w:rsidR="00703C42" w:rsidRDefault="00F347BD" w:rsidP="00703C42">
      <w:r>
        <w:rPr>
          <w:noProof/>
          <w:lang w:val="de-AT" w:eastAsia="de-AT"/>
        </w:rPr>
        <w:drawing>
          <wp:anchor distT="0" distB="0" distL="114300" distR="114300" simplePos="0" relativeHeight="251680768" behindDoc="0" locked="0" layoutInCell="1" allowOverlap="1" wp14:anchorId="34195B87" wp14:editId="1258C720">
            <wp:simplePos x="0" y="0"/>
            <wp:positionH relativeFrom="column">
              <wp:posOffset>441960</wp:posOffset>
            </wp:positionH>
            <wp:positionV relativeFrom="paragraph">
              <wp:posOffset>380365</wp:posOffset>
            </wp:positionV>
            <wp:extent cx="561975" cy="263525"/>
            <wp:effectExtent l="0" t="0" r="9525" b="3175"/>
            <wp:wrapNone/>
            <wp:docPr id="415209128" name="Grafik 415209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61975" cy="263525"/>
                    </a:xfrm>
                    <a:prstGeom prst="rect">
                      <a:avLst/>
                    </a:prstGeom>
                  </pic:spPr>
                </pic:pic>
              </a:graphicData>
            </a:graphic>
            <wp14:sizeRelH relativeFrom="page">
              <wp14:pctWidth>0</wp14:pctWidth>
            </wp14:sizeRelH>
            <wp14:sizeRelV relativeFrom="page">
              <wp14:pctHeight>0</wp14:pctHeight>
            </wp14:sizeRelV>
          </wp:anchor>
        </w:drawing>
      </w:r>
      <w:r w:rsidR="00ED27AE">
        <w:t>6</w:t>
      </w:r>
      <w:r w:rsidR="00703C42">
        <w:t xml:space="preserve">) Bei </w:t>
      </w:r>
      <w:r w:rsidR="001846B9">
        <w:t>„</w:t>
      </w:r>
      <w:r w:rsidR="00703C42">
        <w:t>Einsammler-Formular:</w:t>
      </w:r>
      <w:r w:rsidR="001846B9">
        <w:t>“</w:t>
      </w:r>
      <w:r w:rsidR="00703C42">
        <w:t xml:space="preserve"> „</w:t>
      </w:r>
      <w:r w:rsidR="00ED27AE" w:rsidRPr="00ED27AE">
        <w:t>Verständigung nach SchUG § 19 - Frühwarnung/Frühinformation</w:t>
      </w:r>
      <w:r w:rsidR="00703C42">
        <w:t>“ auswählen</w:t>
      </w:r>
    </w:p>
    <w:p w14:paraId="56254E01" w14:textId="3723514A" w:rsidR="00F347BD" w:rsidRDefault="00F347BD" w:rsidP="00703C42">
      <w:r>
        <w:t>7) Auf               klicken</w:t>
      </w:r>
    </w:p>
    <w:p w14:paraId="41BF892E" w14:textId="73F10068" w:rsidR="00F347BD" w:rsidRDefault="00F347BD" w:rsidP="00703C42">
      <w:r>
        <w:rPr>
          <w:noProof/>
          <w:lang w:val="de-AT" w:eastAsia="de-AT"/>
        </w:rPr>
        <w:drawing>
          <wp:anchor distT="0" distB="0" distL="114300" distR="114300" simplePos="0" relativeHeight="251682816" behindDoc="0" locked="0" layoutInCell="1" allowOverlap="1" wp14:anchorId="60762EFC" wp14:editId="30D36846">
            <wp:simplePos x="0" y="0"/>
            <wp:positionH relativeFrom="column">
              <wp:posOffset>452755</wp:posOffset>
            </wp:positionH>
            <wp:positionV relativeFrom="paragraph">
              <wp:posOffset>193675</wp:posOffset>
            </wp:positionV>
            <wp:extent cx="561975" cy="263525"/>
            <wp:effectExtent l="0" t="0" r="9525" b="3175"/>
            <wp:wrapNone/>
            <wp:docPr id="1251383710" name="Grafik 1251383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61975" cy="263525"/>
                    </a:xfrm>
                    <a:prstGeom prst="rect">
                      <a:avLst/>
                    </a:prstGeom>
                  </pic:spPr>
                </pic:pic>
              </a:graphicData>
            </a:graphic>
            <wp14:sizeRelH relativeFrom="page">
              <wp14:pctWidth>0</wp14:pctWidth>
            </wp14:sizeRelH>
            <wp14:sizeRelV relativeFrom="page">
              <wp14:pctHeight>0</wp14:pctHeight>
            </wp14:sizeRelV>
          </wp:anchor>
        </w:drawing>
      </w:r>
      <w:r>
        <w:t xml:space="preserve">8) Bei </w:t>
      </w:r>
      <w:r w:rsidR="001846B9">
        <w:t>„</w:t>
      </w:r>
      <w:r>
        <w:t>Mail-Vorlage:</w:t>
      </w:r>
      <w:r w:rsidR="001846B9">
        <w:t>“</w:t>
      </w:r>
      <w:r>
        <w:t xml:space="preserve"> „förmliche Formulierung“ auswählen bzw. belassen</w:t>
      </w:r>
    </w:p>
    <w:p w14:paraId="09CD8011" w14:textId="6638FB53" w:rsidR="00F347BD" w:rsidRDefault="00F347BD" w:rsidP="00703C42">
      <w:r>
        <w:t>9) Auf               klicken</w:t>
      </w:r>
    </w:p>
    <w:p w14:paraId="6D9F79E3" w14:textId="706AC992" w:rsidR="00F347BD" w:rsidRDefault="00F347BD" w:rsidP="00703C42">
      <w:r>
        <w:t>10) „Gültig bis:“ auf „die gewünschte Rückmeldefrist setzen</w:t>
      </w:r>
    </w:p>
    <w:p w14:paraId="287022CB" w14:textId="40887E7A" w:rsidR="00F347BD" w:rsidRDefault="00F347BD" w:rsidP="00F347BD">
      <w:pPr>
        <w:jc w:val="left"/>
      </w:pPr>
      <w:r>
        <w:rPr>
          <w:noProof/>
          <w:lang w:val="de-AT" w:eastAsia="de-AT"/>
        </w:rPr>
        <w:drawing>
          <wp:anchor distT="0" distB="0" distL="114300" distR="114300" simplePos="0" relativeHeight="251691008" behindDoc="0" locked="0" layoutInCell="1" allowOverlap="1" wp14:anchorId="3365AC00" wp14:editId="0426DB06">
            <wp:simplePos x="0" y="0"/>
            <wp:positionH relativeFrom="column">
              <wp:posOffset>483235</wp:posOffset>
            </wp:positionH>
            <wp:positionV relativeFrom="paragraph">
              <wp:posOffset>216535</wp:posOffset>
            </wp:positionV>
            <wp:extent cx="561975" cy="263525"/>
            <wp:effectExtent l="0" t="0" r="9525" b="3175"/>
            <wp:wrapNone/>
            <wp:docPr id="1973362612" name="Grafik 1973362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61975" cy="263525"/>
                    </a:xfrm>
                    <a:prstGeom prst="rect">
                      <a:avLst/>
                    </a:prstGeom>
                  </pic:spPr>
                </pic:pic>
              </a:graphicData>
            </a:graphic>
            <wp14:sizeRelH relativeFrom="page">
              <wp14:pctWidth>0</wp14:pctWidth>
            </wp14:sizeRelH>
            <wp14:sizeRelV relativeFrom="page">
              <wp14:pctHeight>0</wp14:pctHeight>
            </wp14:sizeRelV>
          </wp:anchor>
        </w:drawing>
      </w:r>
      <w:r>
        <w:t>11)</w:t>
      </w:r>
      <w:r w:rsidRPr="00F347BD">
        <w:t xml:space="preserve"> </w:t>
      </w:r>
      <w:r>
        <w:t>Optional bei „Mich erinnern?“ ein Datum vor der Rückmeldefrist auswählen</w:t>
      </w:r>
    </w:p>
    <w:p w14:paraId="6D4D187F" w14:textId="516042E1" w:rsidR="00F347BD" w:rsidRDefault="00F347BD" w:rsidP="00F347BD">
      <w:pPr>
        <w:jc w:val="left"/>
      </w:pPr>
      <w:r>
        <w:t>12) Auf             klicken</w:t>
      </w:r>
    </w:p>
    <w:p w14:paraId="217BFA9D" w14:textId="3AD9419D" w:rsidR="00F347BD" w:rsidRDefault="00F347BD" w:rsidP="00F347BD">
      <w:r>
        <w:t>13) Im Bereich „Adressaten bei Schüler*innen“ „</w:t>
      </w:r>
      <w:r w:rsidRPr="00F347BD">
        <w:t>EZB und eigenber. SuS</w:t>
      </w:r>
      <w:r>
        <w:t>“ auswählen bzw. belassen.</w:t>
      </w:r>
    </w:p>
    <w:p w14:paraId="2C4A2444" w14:textId="0586A600" w:rsidR="00F347BD" w:rsidRDefault="00F347BD" w:rsidP="00F347BD">
      <w:r>
        <w:rPr>
          <w:noProof/>
          <w:lang w:val="de-AT" w:eastAsia="de-AT"/>
        </w:rPr>
        <w:drawing>
          <wp:anchor distT="0" distB="0" distL="114300" distR="114300" simplePos="0" relativeHeight="251693056" behindDoc="0" locked="0" layoutInCell="1" allowOverlap="1" wp14:anchorId="4D0C8BFB" wp14:editId="6BF25111">
            <wp:simplePos x="0" y="0"/>
            <wp:positionH relativeFrom="column">
              <wp:posOffset>506095</wp:posOffset>
            </wp:positionH>
            <wp:positionV relativeFrom="paragraph">
              <wp:posOffset>216535</wp:posOffset>
            </wp:positionV>
            <wp:extent cx="561975" cy="263525"/>
            <wp:effectExtent l="0" t="0" r="9525" b="3175"/>
            <wp:wrapNone/>
            <wp:docPr id="599720525" name="Grafik 599720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61975" cy="263525"/>
                    </a:xfrm>
                    <a:prstGeom prst="rect">
                      <a:avLst/>
                    </a:prstGeom>
                  </pic:spPr>
                </pic:pic>
              </a:graphicData>
            </a:graphic>
            <wp14:sizeRelH relativeFrom="page">
              <wp14:pctWidth>0</wp14:pctWidth>
            </wp14:sizeRelH>
            <wp14:sizeRelV relativeFrom="page">
              <wp14:pctHeight>0</wp14:pctHeight>
            </wp14:sizeRelV>
          </wp:anchor>
        </w:drawing>
      </w:r>
      <w:r>
        <w:t>14) Bei „Mail-Kopien (CC)“ „Kopie an Schüler/in?“ anhaken</w:t>
      </w:r>
    </w:p>
    <w:p w14:paraId="335E0644" w14:textId="4CEEDBC9" w:rsidR="00F347BD" w:rsidRDefault="00F347BD" w:rsidP="00F347BD">
      <w:r>
        <w:t>1</w:t>
      </w:r>
      <w:r w:rsidR="00863078">
        <w:t>5</w:t>
      </w:r>
      <w:r>
        <w:t>) Auf              klicken</w:t>
      </w:r>
    </w:p>
    <w:p w14:paraId="39233612" w14:textId="0139F8EC" w:rsidR="00F347BD" w:rsidRDefault="005B7952" w:rsidP="00F347BD">
      <w:r>
        <w:rPr>
          <w:noProof/>
          <w:lang w:val="de-AT" w:eastAsia="de-AT"/>
        </w:rPr>
        <w:drawing>
          <wp:anchor distT="0" distB="0" distL="114300" distR="114300" simplePos="0" relativeHeight="251695104" behindDoc="0" locked="0" layoutInCell="1" allowOverlap="1" wp14:anchorId="51B053A9" wp14:editId="49C230ED">
            <wp:simplePos x="0" y="0"/>
            <wp:positionH relativeFrom="column">
              <wp:posOffset>521335</wp:posOffset>
            </wp:positionH>
            <wp:positionV relativeFrom="paragraph">
              <wp:posOffset>193675</wp:posOffset>
            </wp:positionV>
            <wp:extent cx="561975" cy="263525"/>
            <wp:effectExtent l="0" t="0" r="9525" b="3175"/>
            <wp:wrapNone/>
            <wp:docPr id="760553682" name="Grafik 760553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61975" cy="263525"/>
                    </a:xfrm>
                    <a:prstGeom prst="rect">
                      <a:avLst/>
                    </a:prstGeom>
                  </pic:spPr>
                </pic:pic>
              </a:graphicData>
            </a:graphic>
            <wp14:sizeRelH relativeFrom="page">
              <wp14:pctWidth>0</wp14:pctWidth>
            </wp14:sizeRelH>
            <wp14:sizeRelV relativeFrom="page">
              <wp14:pctHeight>0</wp14:pctHeight>
            </wp14:sizeRelV>
          </wp:anchor>
        </w:drawing>
      </w:r>
      <w:r w:rsidR="00F347BD">
        <w:t>1</w:t>
      </w:r>
      <w:r w:rsidR="00863078">
        <w:t>6</w:t>
      </w:r>
      <w:r w:rsidR="00F347BD">
        <w:t xml:space="preserve">) </w:t>
      </w:r>
      <w:r>
        <w:t>KEINE Teilnehmer hinzufügen!</w:t>
      </w:r>
    </w:p>
    <w:p w14:paraId="16DE2270" w14:textId="4AB22850" w:rsidR="00F347BD" w:rsidRDefault="00F347BD" w:rsidP="00F347BD">
      <w:r>
        <w:t>1</w:t>
      </w:r>
      <w:r w:rsidR="00863078">
        <w:t>7</w:t>
      </w:r>
      <w:r>
        <w:t xml:space="preserve">) </w:t>
      </w:r>
      <w:r w:rsidR="005B7952">
        <w:t>Auf              klicken</w:t>
      </w:r>
    </w:p>
    <w:p w14:paraId="1D3ED4B5" w14:textId="58486F6A" w:rsidR="00E010F0" w:rsidRDefault="00E010F0" w:rsidP="00F347BD">
      <w:r w:rsidRPr="00863078">
        <w:rPr>
          <w:noProof/>
        </w:rPr>
        <w:drawing>
          <wp:anchor distT="0" distB="0" distL="114300" distR="114300" simplePos="0" relativeHeight="251696128" behindDoc="0" locked="0" layoutInCell="1" allowOverlap="1" wp14:anchorId="2D71145E" wp14:editId="0908C6E1">
            <wp:simplePos x="0" y="0"/>
            <wp:positionH relativeFrom="column">
              <wp:posOffset>506095</wp:posOffset>
            </wp:positionH>
            <wp:positionV relativeFrom="paragraph">
              <wp:posOffset>556260</wp:posOffset>
            </wp:positionV>
            <wp:extent cx="973455" cy="247015"/>
            <wp:effectExtent l="0" t="0" r="0" b="635"/>
            <wp:wrapNone/>
            <wp:docPr id="694663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66367" name=""/>
                    <pic:cNvPicPr/>
                  </pic:nvPicPr>
                  <pic:blipFill>
                    <a:blip r:embed="rId8">
                      <a:extLst>
                        <a:ext uri="{28A0092B-C50C-407E-A947-70E740481C1C}">
                          <a14:useLocalDpi xmlns:a14="http://schemas.microsoft.com/office/drawing/2010/main" val="0"/>
                        </a:ext>
                      </a:extLst>
                    </a:blip>
                    <a:stretch>
                      <a:fillRect/>
                    </a:stretch>
                  </pic:blipFill>
                  <pic:spPr>
                    <a:xfrm>
                      <a:off x="0" y="0"/>
                      <a:ext cx="973455" cy="247015"/>
                    </a:xfrm>
                    <a:prstGeom prst="rect">
                      <a:avLst/>
                    </a:prstGeom>
                  </pic:spPr>
                </pic:pic>
              </a:graphicData>
            </a:graphic>
            <wp14:sizeRelH relativeFrom="margin">
              <wp14:pctWidth>0</wp14:pctWidth>
            </wp14:sizeRelH>
            <wp14:sizeRelV relativeFrom="margin">
              <wp14:pctHeight>0</wp14:pctHeight>
            </wp14:sizeRelV>
          </wp:anchor>
        </w:drawing>
      </w:r>
      <w:r>
        <w:t>Nun ist der Einsammler</w:t>
      </w:r>
      <w:r w:rsidR="001846B9">
        <w:t xml:space="preserve"> (noch ohne Adressaten)</w:t>
      </w:r>
      <w:r>
        <w:t xml:space="preserve"> erstellt und in weiterer Folge werden durch das Einspielen der pdf-Datei mit den Frühwarnungen automatisch die jeweiligen Adressaten dem Einsammler hinzugefügt und jeweils nur die richtigen Seiten der pdf-Datei angehängt:</w:t>
      </w:r>
    </w:p>
    <w:p w14:paraId="5C866667" w14:textId="34EEE82D" w:rsidR="00F347BD" w:rsidRDefault="00863078" w:rsidP="00F347BD">
      <w:pPr>
        <w:rPr>
          <w:noProof/>
          <w:lang w:val="de-AT" w:eastAsia="de-AT"/>
        </w:rPr>
      </w:pPr>
      <w:r w:rsidRPr="00863078">
        <w:rPr>
          <w:noProof/>
        </w:rPr>
        <w:drawing>
          <wp:anchor distT="0" distB="0" distL="114300" distR="114300" simplePos="0" relativeHeight="251697152" behindDoc="0" locked="0" layoutInCell="1" allowOverlap="1" wp14:anchorId="2384E6AE" wp14:editId="5D778F7A">
            <wp:simplePos x="0" y="0"/>
            <wp:positionH relativeFrom="column">
              <wp:posOffset>567055</wp:posOffset>
            </wp:positionH>
            <wp:positionV relativeFrom="paragraph">
              <wp:posOffset>216535</wp:posOffset>
            </wp:positionV>
            <wp:extent cx="578485" cy="250389"/>
            <wp:effectExtent l="0" t="0" r="0" b="0"/>
            <wp:wrapNone/>
            <wp:docPr id="51183315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833155" name=""/>
                    <pic:cNvPicPr/>
                  </pic:nvPicPr>
                  <pic:blipFill>
                    <a:blip r:embed="rId9">
                      <a:extLst>
                        <a:ext uri="{28A0092B-C50C-407E-A947-70E740481C1C}">
                          <a14:useLocalDpi xmlns:a14="http://schemas.microsoft.com/office/drawing/2010/main" val="0"/>
                        </a:ext>
                      </a:extLst>
                    </a:blip>
                    <a:stretch>
                      <a:fillRect/>
                    </a:stretch>
                  </pic:blipFill>
                  <pic:spPr>
                    <a:xfrm>
                      <a:off x="0" y="0"/>
                      <a:ext cx="578485" cy="250389"/>
                    </a:xfrm>
                    <a:prstGeom prst="rect">
                      <a:avLst/>
                    </a:prstGeom>
                  </pic:spPr>
                </pic:pic>
              </a:graphicData>
            </a:graphic>
            <wp14:sizeRelH relativeFrom="margin">
              <wp14:pctWidth>0</wp14:pctWidth>
            </wp14:sizeRelH>
            <wp14:sizeRelV relativeFrom="margin">
              <wp14:pctHeight>0</wp14:pctHeight>
            </wp14:sizeRelV>
          </wp:anchor>
        </w:drawing>
      </w:r>
      <w:r>
        <w:t>18</w:t>
      </w:r>
      <w:r w:rsidR="00F347BD">
        <w:t>) Auf</w:t>
      </w:r>
      <w:r>
        <w:t xml:space="preserve">                         </w:t>
      </w:r>
      <w:r w:rsidR="00F347BD">
        <w:rPr>
          <w:noProof/>
          <w:lang w:val="de-AT" w:eastAsia="de-AT"/>
        </w:rPr>
        <w:t>klicken</w:t>
      </w:r>
    </w:p>
    <w:p w14:paraId="2B136D10" w14:textId="1F93BFB6" w:rsidR="00F347BD" w:rsidRDefault="00887676" w:rsidP="00F347BD">
      <w:r>
        <w:t>19</w:t>
      </w:r>
      <w:r w:rsidR="00F347BD">
        <w:t>) Auf</w:t>
      </w:r>
      <w:r w:rsidR="00863078">
        <w:t xml:space="preserve">                klicken</w:t>
      </w:r>
    </w:p>
    <w:p w14:paraId="4A43A6A1" w14:textId="79698EC4" w:rsidR="00887676" w:rsidRDefault="00E010F0" w:rsidP="00F347BD">
      <w:r w:rsidRPr="00E010F0">
        <w:rPr>
          <w:noProof/>
        </w:rPr>
        <w:drawing>
          <wp:anchor distT="0" distB="0" distL="114300" distR="114300" simplePos="0" relativeHeight="251699200" behindDoc="0" locked="0" layoutInCell="1" allowOverlap="1" wp14:anchorId="50FDC79E" wp14:editId="2F0E9B4C">
            <wp:simplePos x="0" y="0"/>
            <wp:positionH relativeFrom="column">
              <wp:posOffset>2266315</wp:posOffset>
            </wp:positionH>
            <wp:positionV relativeFrom="paragraph">
              <wp:posOffset>399415</wp:posOffset>
            </wp:positionV>
            <wp:extent cx="989965" cy="244475"/>
            <wp:effectExtent l="0" t="0" r="635" b="3175"/>
            <wp:wrapNone/>
            <wp:docPr id="114865271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652714" name=""/>
                    <pic:cNvPicPr/>
                  </pic:nvPicPr>
                  <pic:blipFill>
                    <a:blip r:embed="rId10">
                      <a:extLst>
                        <a:ext uri="{28A0092B-C50C-407E-A947-70E740481C1C}">
                          <a14:useLocalDpi xmlns:a14="http://schemas.microsoft.com/office/drawing/2010/main" val="0"/>
                        </a:ext>
                      </a:extLst>
                    </a:blip>
                    <a:stretch>
                      <a:fillRect/>
                    </a:stretch>
                  </pic:blipFill>
                  <pic:spPr>
                    <a:xfrm>
                      <a:off x="0" y="0"/>
                      <a:ext cx="989965" cy="244475"/>
                    </a:xfrm>
                    <a:prstGeom prst="rect">
                      <a:avLst/>
                    </a:prstGeom>
                  </pic:spPr>
                </pic:pic>
              </a:graphicData>
            </a:graphic>
            <wp14:sizeRelH relativeFrom="margin">
              <wp14:pctWidth>0</wp14:pctWidth>
            </wp14:sizeRelH>
            <wp14:sizeRelV relativeFrom="margin">
              <wp14:pctHeight>0</wp14:pctHeight>
            </wp14:sizeRelV>
          </wp:anchor>
        </w:drawing>
      </w:r>
      <w:r>
        <w:t>20) Im Bereich „Allgemeine Einstellungen“ bei „Vorlage“ „Frühwarnungen mittels PDFs“ auswählen.</w:t>
      </w:r>
    </w:p>
    <w:p w14:paraId="0DF42219" w14:textId="36A54807" w:rsidR="00E010F0" w:rsidRDefault="00E010F0" w:rsidP="00F347BD">
      <w:r>
        <w:t>21) Im Bereich „Import-Datei“ auf                         klicken</w:t>
      </w:r>
    </w:p>
    <w:p w14:paraId="2242B96B" w14:textId="31B412B0" w:rsidR="00E010F0" w:rsidRDefault="00954683" w:rsidP="00F347BD">
      <w:r w:rsidRPr="00954683">
        <w:rPr>
          <w:noProof/>
        </w:rPr>
        <w:drawing>
          <wp:anchor distT="0" distB="0" distL="114300" distR="114300" simplePos="0" relativeHeight="251700224" behindDoc="0" locked="0" layoutInCell="1" allowOverlap="1" wp14:anchorId="45DB507A" wp14:editId="59EB402B">
            <wp:simplePos x="0" y="0"/>
            <wp:positionH relativeFrom="column">
              <wp:posOffset>1336675</wp:posOffset>
            </wp:positionH>
            <wp:positionV relativeFrom="paragraph">
              <wp:posOffset>339090</wp:posOffset>
            </wp:positionV>
            <wp:extent cx="1043940" cy="365760"/>
            <wp:effectExtent l="0" t="0" r="3810" b="0"/>
            <wp:wrapNone/>
            <wp:docPr id="19772604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260401" name=""/>
                    <pic:cNvPicPr/>
                  </pic:nvPicPr>
                  <pic:blipFill>
                    <a:blip r:embed="rId11">
                      <a:extLst>
                        <a:ext uri="{28A0092B-C50C-407E-A947-70E740481C1C}">
                          <a14:useLocalDpi xmlns:a14="http://schemas.microsoft.com/office/drawing/2010/main" val="0"/>
                        </a:ext>
                      </a:extLst>
                    </a:blip>
                    <a:stretch>
                      <a:fillRect/>
                    </a:stretch>
                  </pic:blipFill>
                  <pic:spPr>
                    <a:xfrm>
                      <a:off x="0" y="0"/>
                      <a:ext cx="1043940" cy="365760"/>
                    </a:xfrm>
                    <a:prstGeom prst="rect">
                      <a:avLst/>
                    </a:prstGeom>
                  </pic:spPr>
                </pic:pic>
              </a:graphicData>
            </a:graphic>
            <wp14:sizeRelH relativeFrom="page">
              <wp14:pctWidth>0</wp14:pctWidth>
            </wp14:sizeRelH>
            <wp14:sizeRelV relativeFrom="page">
              <wp14:pctHeight>0</wp14:pctHeight>
            </wp14:sizeRelV>
          </wp:anchor>
        </w:drawing>
      </w:r>
      <w:r w:rsidR="00E010F0">
        <w:t>22) Die</w:t>
      </w:r>
      <w:r>
        <w:t xml:space="preserve"> Datei (im Screenshot unten Fruehwarnung_M.pdf) mit den Frühwarnungen suchen, markieren und auf „Öffnen“ klicken.</w:t>
      </w:r>
    </w:p>
    <w:p w14:paraId="76783D0B" w14:textId="4BF546D3" w:rsidR="00954683" w:rsidRDefault="00954683" w:rsidP="00F347BD">
      <w:r>
        <w:t xml:space="preserve">23) Links unten auf                          klicken  </w:t>
      </w:r>
    </w:p>
    <w:p w14:paraId="0E753106" w14:textId="77777777" w:rsidR="00887676" w:rsidRDefault="00887676" w:rsidP="00F347BD"/>
    <w:p w14:paraId="55F022C5" w14:textId="1624BCF3" w:rsidR="00954683" w:rsidRDefault="00954683" w:rsidP="00F347BD">
      <w:r>
        <w:rPr>
          <w:noProof/>
        </w:rPr>
        <w:drawing>
          <wp:inline distT="0" distB="0" distL="0" distR="0" wp14:anchorId="6E97B0C3" wp14:editId="6A1D57F0">
            <wp:extent cx="6644640" cy="2623092"/>
            <wp:effectExtent l="0" t="0" r="3810" b="6350"/>
            <wp:docPr id="1895372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52692" cy="2626271"/>
                    </a:xfrm>
                    <a:prstGeom prst="rect">
                      <a:avLst/>
                    </a:prstGeom>
                    <a:noFill/>
                    <a:ln>
                      <a:noFill/>
                    </a:ln>
                  </pic:spPr>
                </pic:pic>
              </a:graphicData>
            </a:graphic>
          </wp:inline>
        </w:drawing>
      </w:r>
    </w:p>
    <w:p w14:paraId="61817243" w14:textId="752777A7" w:rsidR="00887676" w:rsidRDefault="00A6292A" w:rsidP="00F347BD">
      <w:r w:rsidRPr="00954683">
        <w:rPr>
          <w:noProof/>
        </w:rPr>
        <w:lastRenderedPageBreak/>
        <w:drawing>
          <wp:anchor distT="0" distB="0" distL="114300" distR="114300" simplePos="0" relativeHeight="251701248" behindDoc="0" locked="0" layoutInCell="1" allowOverlap="1" wp14:anchorId="17433681" wp14:editId="43E6E829">
            <wp:simplePos x="0" y="0"/>
            <wp:positionH relativeFrom="column">
              <wp:posOffset>1306195</wp:posOffset>
            </wp:positionH>
            <wp:positionV relativeFrom="paragraph">
              <wp:posOffset>521335</wp:posOffset>
            </wp:positionV>
            <wp:extent cx="1539875" cy="332177"/>
            <wp:effectExtent l="0" t="0" r="3175" b="0"/>
            <wp:wrapNone/>
            <wp:docPr id="104354076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540764" name=""/>
                    <pic:cNvPicPr/>
                  </pic:nvPicPr>
                  <pic:blipFill>
                    <a:blip r:embed="rId13">
                      <a:extLst>
                        <a:ext uri="{28A0092B-C50C-407E-A947-70E740481C1C}">
                          <a14:useLocalDpi xmlns:a14="http://schemas.microsoft.com/office/drawing/2010/main" val="0"/>
                        </a:ext>
                      </a:extLst>
                    </a:blip>
                    <a:stretch>
                      <a:fillRect/>
                    </a:stretch>
                  </pic:blipFill>
                  <pic:spPr>
                    <a:xfrm>
                      <a:off x="0" y="0"/>
                      <a:ext cx="1539875" cy="332177"/>
                    </a:xfrm>
                    <a:prstGeom prst="rect">
                      <a:avLst/>
                    </a:prstGeom>
                  </pic:spPr>
                </pic:pic>
              </a:graphicData>
            </a:graphic>
            <wp14:sizeRelH relativeFrom="margin">
              <wp14:pctWidth>0</wp14:pctWidth>
            </wp14:sizeRelH>
            <wp14:sizeRelV relativeFrom="margin">
              <wp14:pctHeight>0</wp14:pctHeight>
            </wp14:sizeRelV>
          </wp:anchor>
        </w:drawing>
      </w:r>
      <w:r w:rsidR="00954683">
        <w:t>24) Es wird daraufhin ein Importfenster angezeigt, dem man etwaige Problem entnehmen könnte (die aber nicht auftreten sollten) und ein Protokoll downloaden könnte (was in der Regel nicht notwendig sein sollte). In diesem nach dem Import auf „Schließen“ klicken</w:t>
      </w:r>
    </w:p>
    <w:p w14:paraId="6A93AE69" w14:textId="65DE9F13" w:rsidR="00954683" w:rsidRDefault="00954683" w:rsidP="002C3CFE">
      <w:pPr>
        <w:jc w:val="left"/>
        <w:rPr>
          <w:noProof/>
          <w:lang w:val="de-AT" w:eastAsia="de-AT"/>
        </w:rPr>
      </w:pPr>
      <w:r>
        <w:t>25) Links oben auf</w:t>
      </w:r>
      <w:r w:rsidR="00A6292A">
        <w:t xml:space="preserve">          </w:t>
      </w:r>
      <w:r>
        <w:t xml:space="preserve">                            </w:t>
      </w:r>
      <w:r>
        <w:rPr>
          <w:noProof/>
          <w:lang w:val="de-AT" w:eastAsia="de-AT"/>
        </w:rPr>
        <w:t>klicken</w:t>
      </w:r>
    </w:p>
    <w:p w14:paraId="34735410" w14:textId="045ED2DC" w:rsidR="00954683" w:rsidRDefault="00A6292A" w:rsidP="002C3CFE">
      <w:pPr>
        <w:jc w:val="left"/>
      </w:pPr>
      <w:r w:rsidRPr="002C3CFE">
        <w:rPr>
          <w:noProof/>
        </w:rPr>
        <w:drawing>
          <wp:anchor distT="0" distB="0" distL="114300" distR="114300" simplePos="0" relativeHeight="251698176" behindDoc="0" locked="0" layoutInCell="1" allowOverlap="1" wp14:anchorId="1A569F52" wp14:editId="767AB480">
            <wp:simplePos x="0" y="0"/>
            <wp:positionH relativeFrom="column">
              <wp:posOffset>2228215</wp:posOffset>
            </wp:positionH>
            <wp:positionV relativeFrom="paragraph">
              <wp:posOffset>13970</wp:posOffset>
            </wp:positionV>
            <wp:extent cx="845820" cy="205740"/>
            <wp:effectExtent l="0" t="0" r="0" b="3810"/>
            <wp:wrapNone/>
            <wp:docPr id="18691105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11059" name=""/>
                    <pic:cNvPicPr/>
                  </pic:nvPicPr>
                  <pic:blipFill>
                    <a:blip r:embed="rId14">
                      <a:extLst>
                        <a:ext uri="{28A0092B-C50C-407E-A947-70E740481C1C}">
                          <a14:useLocalDpi xmlns:a14="http://schemas.microsoft.com/office/drawing/2010/main" val="0"/>
                        </a:ext>
                      </a:extLst>
                    </a:blip>
                    <a:stretch>
                      <a:fillRect/>
                    </a:stretch>
                  </pic:blipFill>
                  <pic:spPr>
                    <a:xfrm>
                      <a:off x="0" y="0"/>
                      <a:ext cx="845820" cy="205740"/>
                    </a:xfrm>
                    <a:prstGeom prst="rect">
                      <a:avLst/>
                    </a:prstGeom>
                  </pic:spPr>
                </pic:pic>
              </a:graphicData>
            </a:graphic>
            <wp14:sizeRelH relativeFrom="page">
              <wp14:pctWidth>0</wp14:pctWidth>
            </wp14:sizeRelH>
            <wp14:sizeRelV relativeFrom="page">
              <wp14:pctHeight>0</wp14:pctHeight>
            </wp14:sizeRelV>
          </wp:anchor>
        </w:drawing>
      </w:r>
      <w:r w:rsidR="00954683">
        <w:t xml:space="preserve">26) Nun muss man nur mehr auf                     </w:t>
      </w:r>
      <w:r>
        <w:t xml:space="preserve">und dann auf OK </w:t>
      </w:r>
      <w:r w:rsidR="00954683">
        <w:t>klicken, dann werden alle neu hinzugefügten TeilnehmerInnen informiert.</w:t>
      </w:r>
    </w:p>
    <w:p w14:paraId="753B6DCF" w14:textId="17B74CD1" w:rsidR="002C3CFE" w:rsidRDefault="002C3CFE" w:rsidP="002C3CFE">
      <w:pPr>
        <w:jc w:val="left"/>
      </w:pPr>
    </w:p>
    <w:p w14:paraId="3E1CA811" w14:textId="160BFEB6" w:rsidR="002C3CFE" w:rsidRDefault="002C3CFE" w:rsidP="002C3CFE">
      <w:pPr>
        <w:jc w:val="left"/>
      </w:pPr>
      <w:r>
        <w:t>Der Rücklauf kann wie bei jedem anderen Einsammler auch kontrolliert werden.</w:t>
      </w:r>
    </w:p>
    <w:p w14:paraId="6B0F218E" w14:textId="77777777" w:rsidR="00887676" w:rsidRDefault="00887676" w:rsidP="00F347BD"/>
    <w:p w14:paraId="66E265A4" w14:textId="2CBD7374" w:rsidR="00887676" w:rsidRDefault="00887676" w:rsidP="00F347BD">
      <w:r>
        <w:t>Möchte man zu einem späteren Zeitpunkt weitere Frühwarnungen zum Einsammler dazufügen</w:t>
      </w:r>
      <w:r w:rsidR="002C3CFE">
        <w:t xml:space="preserve"> (also mit Variante 2 arbeiten)</w:t>
      </w:r>
      <w:r>
        <w:t>, steigt man bei Punkt 19 der Anleitung ein.</w:t>
      </w:r>
    </w:p>
    <w:p w14:paraId="3E93054A" w14:textId="332F793E" w:rsidR="00887676" w:rsidRDefault="00887676" w:rsidP="00F347BD">
      <w:r>
        <w:t>WICHTIG: In diesem Fall muss man im Einsammler links oben bei „Bereich wechseln“ auf „Formular- &amp; Gültigkeitsdaten anzeigen“ klicken</w:t>
      </w:r>
    </w:p>
    <w:p w14:paraId="3BDCFBB4" w14:textId="587A2F72" w:rsidR="00887676" w:rsidRDefault="002C3CFE" w:rsidP="00887676">
      <w:pPr>
        <w:jc w:val="center"/>
      </w:pPr>
      <w:r w:rsidRPr="002C3CFE">
        <w:rPr>
          <w:noProof/>
        </w:rPr>
        <w:drawing>
          <wp:inline distT="0" distB="0" distL="0" distR="0" wp14:anchorId="627B0759" wp14:editId="24D5C07E">
            <wp:extent cx="2537680" cy="922100"/>
            <wp:effectExtent l="0" t="0" r="0" b="0"/>
            <wp:docPr id="1911177922" name="Grafik 1" descr="Ein Bild, das Text, Screenshot, Schrift, Mark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177922" name="Grafik 1" descr="Ein Bild, das Text, Screenshot, Schrift, Marke enthält.&#10;&#10;Automatisch generierte Beschreibung"/>
                    <pic:cNvPicPr/>
                  </pic:nvPicPr>
                  <pic:blipFill>
                    <a:blip r:embed="rId15"/>
                    <a:stretch>
                      <a:fillRect/>
                    </a:stretch>
                  </pic:blipFill>
                  <pic:spPr>
                    <a:xfrm>
                      <a:off x="0" y="0"/>
                      <a:ext cx="2537680" cy="922100"/>
                    </a:xfrm>
                    <a:prstGeom prst="rect">
                      <a:avLst/>
                    </a:prstGeom>
                  </pic:spPr>
                </pic:pic>
              </a:graphicData>
            </a:graphic>
          </wp:inline>
        </w:drawing>
      </w:r>
    </w:p>
    <w:p w14:paraId="516BB00C" w14:textId="70D131B5" w:rsidR="00887676" w:rsidRDefault="002C3CFE" w:rsidP="00F347BD">
      <w:r>
        <w:t>und dort das Datum bei „Gültig bis:“ und optional bei „Mich erinnern?“ neu setzen.</w:t>
      </w:r>
    </w:p>
    <w:p w14:paraId="58D5E7BA" w14:textId="77777777" w:rsidR="00887676" w:rsidRDefault="00887676" w:rsidP="00F347BD"/>
    <w:p w14:paraId="0716AD3F" w14:textId="74CAE2A8" w:rsidR="00545FBE" w:rsidRDefault="00545FBE" w:rsidP="00F347BD">
      <w:r>
        <w:t xml:space="preserve">Sollte es notwendig sein für einzelne Frühwarnungen, eine Dokumentation zu liefern, die </w:t>
      </w:r>
      <w:r w:rsidR="00A6292A">
        <w:t>den ganzen Vorgang</w:t>
      </w:r>
      <w:r>
        <w:t xml:space="preserve"> protokolliert, kann man im Einsammler auf den entsprechenden SchülerInnennamen klicken</w:t>
      </w:r>
      <w:r w:rsidR="001352EE">
        <w:t xml:space="preserve"> und dann auf den Reiter „Journal“. Dort findet man eine exakte Dokumentation aller </w:t>
      </w:r>
      <w:r w:rsidR="006034B4">
        <w:t>Frühwarnungs-</w:t>
      </w:r>
      <w:r w:rsidR="001352EE">
        <w:t>Schritte und kann diese gegebenenfalls mittel Screenshot abspeichern und ausdrucken.</w:t>
      </w:r>
    </w:p>
    <w:p w14:paraId="37FEE5E7" w14:textId="77777777" w:rsidR="00C551D3" w:rsidRPr="00C551D3" w:rsidRDefault="00C551D3" w:rsidP="00FD27DF"/>
    <w:p w14:paraId="48C6AA1B" w14:textId="77777777" w:rsidR="007D2FA1" w:rsidRDefault="00D942C1" w:rsidP="00FD27DF">
      <w:r>
        <w:t xml:space="preserve">Für etwaige </w:t>
      </w:r>
      <w:r w:rsidR="00BF6C50">
        <w:t xml:space="preserve">Rückfragen steht </w:t>
      </w:r>
      <w:r w:rsidR="00FC7502">
        <w:t>die Administration</w:t>
      </w:r>
      <w:r>
        <w:t xml:space="preserve"> gerne zur Verfügung!</w:t>
      </w:r>
    </w:p>
    <w:sectPr w:rsidR="007D2FA1" w:rsidSect="008174B9">
      <w:pgSz w:w="11906" w:h="16838"/>
      <w:pgMar w:top="907" w:right="907" w:bottom="90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0AA2"/>
    <w:multiLevelType w:val="hybridMultilevel"/>
    <w:tmpl w:val="DDE05868"/>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87901D1"/>
    <w:multiLevelType w:val="hybridMultilevel"/>
    <w:tmpl w:val="D6A64266"/>
    <w:lvl w:ilvl="0" w:tplc="F1B67624">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97F2345"/>
    <w:multiLevelType w:val="hybridMultilevel"/>
    <w:tmpl w:val="847A9B3C"/>
    <w:lvl w:ilvl="0" w:tplc="AD621FC8">
      <w:start w:val="1"/>
      <w:numFmt w:val="bullet"/>
      <w:lvlText w:val=""/>
      <w:lvlJc w:val="left"/>
      <w:pPr>
        <w:tabs>
          <w:tab w:val="num" w:pos="397"/>
        </w:tabs>
        <w:ind w:left="397" w:hanging="39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3A58F3"/>
    <w:multiLevelType w:val="hybridMultilevel"/>
    <w:tmpl w:val="9CD2C374"/>
    <w:lvl w:ilvl="0" w:tplc="296426FA">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17134DE"/>
    <w:multiLevelType w:val="hybridMultilevel"/>
    <w:tmpl w:val="D082A38A"/>
    <w:lvl w:ilvl="0" w:tplc="AD621FC8">
      <w:start w:val="1"/>
      <w:numFmt w:val="bullet"/>
      <w:lvlText w:val=""/>
      <w:lvlJc w:val="left"/>
      <w:pPr>
        <w:tabs>
          <w:tab w:val="num" w:pos="757"/>
        </w:tabs>
        <w:ind w:left="757" w:hanging="39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9B324B"/>
    <w:multiLevelType w:val="hybridMultilevel"/>
    <w:tmpl w:val="662C3338"/>
    <w:lvl w:ilvl="0" w:tplc="0C07000F">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7F203C2A"/>
    <w:multiLevelType w:val="hybridMultilevel"/>
    <w:tmpl w:val="0B422A62"/>
    <w:lvl w:ilvl="0" w:tplc="04070011">
      <w:start w:val="1"/>
      <w:numFmt w:val="decimal"/>
      <w:lvlText w:val="%1)"/>
      <w:lvlJc w:val="left"/>
      <w:pPr>
        <w:tabs>
          <w:tab w:val="num" w:pos="720"/>
        </w:tabs>
        <w:ind w:left="720" w:hanging="360"/>
      </w:pPr>
      <w:rPr>
        <w:rFonts w:hint="default"/>
      </w:rPr>
    </w:lvl>
    <w:lvl w:ilvl="1" w:tplc="AD621FC8">
      <w:start w:val="1"/>
      <w:numFmt w:val="bullet"/>
      <w:lvlText w:val=""/>
      <w:lvlJc w:val="left"/>
      <w:pPr>
        <w:tabs>
          <w:tab w:val="num" w:pos="1477"/>
        </w:tabs>
        <w:ind w:left="1477" w:hanging="397"/>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367921929">
    <w:abstractNumId w:val="4"/>
  </w:num>
  <w:num w:numId="2" w16cid:durableId="248852314">
    <w:abstractNumId w:val="6"/>
  </w:num>
  <w:num w:numId="3" w16cid:durableId="1168062444">
    <w:abstractNumId w:val="2"/>
  </w:num>
  <w:num w:numId="4" w16cid:durableId="1728065357">
    <w:abstractNumId w:val="3"/>
  </w:num>
  <w:num w:numId="5" w16cid:durableId="1027025150">
    <w:abstractNumId w:val="1"/>
  </w:num>
  <w:num w:numId="6" w16cid:durableId="2024629866">
    <w:abstractNumId w:val="5"/>
  </w:num>
  <w:num w:numId="7" w16cid:durableId="1381711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637"/>
    <w:rsid w:val="00042186"/>
    <w:rsid w:val="00051438"/>
    <w:rsid w:val="0005317F"/>
    <w:rsid w:val="00056342"/>
    <w:rsid w:val="000630C1"/>
    <w:rsid w:val="00063DED"/>
    <w:rsid w:val="00070498"/>
    <w:rsid w:val="00071FF2"/>
    <w:rsid w:val="00077B0D"/>
    <w:rsid w:val="000843FF"/>
    <w:rsid w:val="00096F6A"/>
    <w:rsid w:val="000974BA"/>
    <w:rsid w:val="000A4CB3"/>
    <w:rsid w:val="000C01E0"/>
    <w:rsid w:val="000C4DA9"/>
    <w:rsid w:val="000E0122"/>
    <w:rsid w:val="000E38E0"/>
    <w:rsid w:val="000E3949"/>
    <w:rsid w:val="000E4177"/>
    <w:rsid w:val="00107075"/>
    <w:rsid w:val="001159C1"/>
    <w:rsid w:val="00117B19"/>
    <w:rsid w:val="0012436A"/>
    <w:rsid w:val="001352EE"/>
    <w:rsid w:val="00135D05"/>
    <w:rsid w:val="00152B76"/>
    <w:rsid w:val="001605BC"/>
    <w:rsid w:val="00161FDF"/>
    <w:rsid w:val="00170617"/>
    <w:rsid w:val="001846B9"/>
    <w:rsid w:val="00194B41"/>
    <w:rsid w:val="0019517D"/>
    <w:rsid w:val="001B0923"/>
    <w:rsid w:val="001B3D6D"/>
    <w:rsid w:val="001C1CE8"/>
    <w:rsid w:val="001C22AD"/>
    <w:rsid w:val="001C2D23"/>
    <w:rsid w:val="001D314E"/>
    <w:rsid w:val="001D680B"/>
    <w:rsid w:val="001E6015"/>
    <w:rsid w:val="001E7023"/>
    <w:rsid w:val="001E76F9"/>
    <w:rsid w:val="001F35C5"/>
    <w:rsid w:val="001F6D12"/>
    <w:rsid w:val="001F714C"/>
    <w:rsid w:val="00235569"/>
    <w:rsid w:val="00235FE1"/>
    <w:rsid w:val="00244E1E"/>
    <w:rsid w:val="00260266"/>
    <w:rsid w:val="002713F6"/>
    <w:rsid w:val="00276E1E"/>
    <w:rsid w:val="00276F29"/>
    <w:rsid w:val="0028037A"/>
    <w:rsid w:val="00282EA0"/>
    <w:rsid w:val="0028364F"/>
    <w:rsid w:val="00287357"/>
    <w:rsid w:val="00292B0B"/>
    <w:rsid w:val="00296F04"/>
    <w:rsid w:val="002A0A79"/>
    <w:rsid w:val="002B21B5"/>
    <w:rsid w:val="002C21ED"/>
    <w:rsid w:val="002C3B0F"/>
    <w:rsid w:val="002C3CFE"/>
    <w:rsid w:val="002D500E"/>
    <w:rsid w:val="002D5F6F"/>
    <w:rsid w:val="002D6B23"/>
    <w:rsid w:val="003004A7"/>
    <w:rsid w:val="00306BED"/>
    <w:rsid w:val="003118A0"/>
    <w:rsid w:val="00317696"/>
    <w:rsid w:val="0032243B"/>
    <w:rsid w:val="00331C10"/>
    <w:rsid w:val="00334278"/>
    <w:rsid w:val="00351233"/>
    <w:rsid w:val="00356C4A"/>
    <w:rsid w:val="00367664"/>
    <w:rsid w:val="00371F84"/>
    <w:rsid w:val="00376BF6"/>
    <w:rsid w:val="00395689"/>
    <w:rsid w:val="003A2ADB"/>
    <w:rsid w:val="003C7384"/>
    <w:rsid w:val="003D06E5"/>
    <w:rsid w:val="003E2D85"/>
    <w:rsid w:val="003F1740"/>
    <w:rsid w:val="003F1BE9"/>
    <w:rsid w:val="0041416C"/>
    <w:rsid w:val="00414F2E"/>
    <w:rsid w:val="00431F20"/>
    <w:rsid w:val="00435DE3"/>
    <w:rsid w:val="00436179"/>
    <w:rsid w:val="0044133E"/>
    <w:rsid w:val="00445C77"/>
    <w:rsid w:val="00446DB2"/>
    <w:rsid w:val="004512D5"/>
    <w:rsid w:val="0045714A"/>
    <w:rsid w:val="00475872"/>
    <w:rsid w:val="004770A1"/>
    <w:rsid w:val="00485B87"/>
    <w:rsid w:val="004A04B1"/>
    <w:rsid w:val="004C1171"/>
    <w:rsid w:val="004D581C"/>
    <w:rsid w:val="004D604C"/>
    <w:rsid w:val="004E174A"/>
    <w:rsid w:val="004E2E33"/>
    <w:rsid w:val="004E3EDE"/>
    <w:rsid w:val="004F5E07"/>
    <w:rsid w:val="00501BD4"/>
    <w:rsid w:val="0053123D"/>
    <w:rsid w:val="00545FBE"/>
    <w:rsid w:val="00547A70"/>
    <w:rsid w:val="005516B0"/>
    <w:rsid w:val="00551E48"/>
    <w:rsid w:val="00560538"/>
    <w:rsid w:val="0056358B"/>
    <w:rsid w:val="0057484D"/>
    <w:rsid w:val="0057607D"/>
    <w:rsid w:val="00577BB6"/>
    <w:rsid w:val="0058023D"/>
    <w:rsid w:val="00586D54"/>
    <w:rsid w:val="00587636"/>
    <w:rsid w:val="005A4CA3"/>
    <w:rsid w:val="005B7952"/>
    <w:rsid w:val="005C4307"/>
    <w:rsid w:val="005C5017"/>
    <w:rsid w:val="005C70D0"/>
    <w:rsid w:val="005D2133"/>
    <w:rsid w:val="005D298A"/>
    <w:rsid w:val="005D73A3"/>
    <w:rsid w:val="005D7955"/>
    <w:rsid w:val="006034B4"/>
    <w:rsid w:val="00605313"/>
    <w:rsid w:val="006146C8"/>
    <w:rsid w:val="0062671C"/>
    <w:rsid w:val="00626EE2"/>
    <w:rsid w:val="006303FE"/>
    <w:rsid w:val="00631BE1"/>
    <w:rsid w:val="00643BB6"/>
    <w:rsid w:val="0066072E"/>
    <w:rsid w:val="006638F0"/>
    <w:rsid w:val="00697023"/>
    <w:rsid w:val="006A19CD"/>
    <w:rsid w:val="006A44E6"/>
    <w:rsid w:val="006A5581"/>
    <w:rsid w:val="006A6A10"/>
    <w:rsid w:val="006B6273"/>
    <w:rsid w:val="006C7657"/>
    <w:rsid w:val="006D0359"/>
    <w:rsid w:val="006D26BB"/>
    <w:rsid w:val="006D4635"/>
    <w:rsid w:val="006D5B86"/>
    <w:rsid w:val="006D7215"/>
    <w:rsid w:val="006E0156"/>
    <w:rsid w:val="006E3637"/>
    <w:rsid w:val="006F49F4"/>
    <w:rsid w:val="006F73E1"/>
    <w:rsid w:val="00703C42"/>
    <w:rsid w:val="007054D3"/>
    <w:rsid w:val="00711AF1"/>
    <w:rsid w:val="00715683"/>
    <w:rsid w:val="00732564"/>
    <w:rsid w:val="00736F44"/>
    <w:rsid w:val="0073746E"/>
    <w:rsid w:val="007519AC"/>
    <w:rsid w:val="00765272"/>
    <w:rsid w:val="00767654"/>
    <w:rsid w:val="007773D6"/>
    <w:rsid w:val="00783573"/>
    <w:rsid w:val="0079764D"/>
    <w:rsid w:val="007B3C1C"/>
    <w:rsid w:val="007D0BBB"/>
    <w:rsid w:val="007D2FA1"/>
    <w:rsid w:val="007D3D8F"/>
    <w:rsid w:val="0080193F"/>
    <w:rsid w:val="00813730"/>
    <w:rsid w:val="00814D06"/>
    <w:rsid w:val="008174B9"/>
    <w:rsid w:val="00832EE2"/>
    <w:rsid w:val="00841509"/>
    <w:rsid w:val="008421B7"/>
    <w:rsid w:val="00847512"/>
    <w:rsid w:val="0085156F"/>
    <w:rsid w:val="00855F2E"/>
    <w:rsid w:val="00863078"/>
    <w:rsid w:val="00875B84"/>
    <w:rsid w:val="00887676"/>
    <w:rsid w:val="00896AD2"/>
    <w:rsid w:val="008A0B6B"/>
    <w:rsid w:val="008A2C7C"/>
    <w:rsid w:val="008A3957"/>
    <w:rsid w:val="008A6671"/>
    <w:rsid w:val="008C0EBB"/>
    <w:rsid w:val="008C3595"/>
    <w:rsid w:val="008E47C2"/>
    <w:rsid w:val="008E7188"/>
    <w:rsid w:val="00905079"/>
    <w:rsid w:val="009276D6"/>
    <w:rsid w:val="00930B4B"/>
    <w:rsid w:val="00946D47"/>
    <w:rsid w:val="00954683"/>
    <w:rsid w:val="009746D9"/>
    <w:rsid w:val="00986763"/>
    <w:rsid w:val="009A333F"/>
    <w:rsid w:val="009A62C1"/>
    <w:rsid w:val="009B7854"/>
    <w:rsid w:val="009C211C"/>
    <w:rsid w:val="009D3975"/>
    <w:rsid w:val="009D4120"/>
    <w:rsid w:val="009D7000"/>
    <w:rsid w:val="009E4561"/>
    <w:rsid w:val="009F2BD4"/>
    <w:rsid w:val="009F4FA7"/>
    <w:rsid w:val="00A005B2"/>
    <w:rsid w:val="00A04EF6"/>
    <w:rsid w:val="00A3071F"/>
    <w:rsid w:val="00A315BF"/>
    <w:rsid w:val="00A3314A"/>
    <w:rsid w:val="00A56491"/>
    <w:rsid w:val="00A56FAF"/>
    <w:rsid w:val="00A6292A"/>
    <w:rsid w:val="00A71601"/>
    <w:rsid w:val="00A81D10"/>
    <w:rsid w:val="00A831B2"/>
    <w:rsid w:val="00A836B5"/>
    <w:rsid w:val="00A87776"/>
    <w:rsid w:val="00A916BD"/>
    <w:rsid w:val="00AA01BF"/>
    <w:rsid w:val="00AB5C4D"/>
    <w:rsid w:val="00AD0C80"/>
    <w:rsid w:val="00AD3775"/>
    <w:rsid w:val="00AF3083"/>
    <w:rsid w:val="00AF794E"/>
    <w:rsid w:val="00B16F87"/>
    <w:rsid w:val="00B17BE3"/>
    <w:rsid w:val="00B206FD"/>
    <w:rsid w:val="00B278DD"/>
    <w:rsid w:val="00B31C99"/>
    <w:rsid w:val="00B33C9B"/>
    <w:rsid w:val="00B42084"/>
    <w:rsid w:val="00B42ABB"/>
    <w:rsid w:val="00B4406E"/>
    <w:rsid w:val="00B44AE3"/>
    <w:rsid w:val="00B60250"/>
    <w:rsid w:val="00B62F31"/>
    <w:rsid w:val="00B84A93"/>
    <w:rsid w:val="00B867F7"/>
    <w:rsid w:val="00B87983"/>
    <w:rsid w:val="00B91C82"/>
    <w:rsid w:val="00B92426"/>
    <w:rsid w:val="00BA2969"/>
    <w:rsid w:val="00BA40CD"/>
    <w:rsid w:val="00BA4781"/>
    <w:rsid w:val="00BA5363"/>
    <w:rsid w:val="00BC2BE1"/>
    <w:rsid w:val="00BE1324"/>
    <w:rsid w:val="00BF171A"/>
    <w:rsid w:val="00BF450A"/>
    <w:rsid w:val="00BF520F"/>
    <w:rsid w:val="00BF6C50"/>
    <w:rsid w:val="00C02A38"/>
    <w:rsid w:val="00C0546C"/>
    <w:rsid w:val="00C16703"/>
    <w:rsid w:val="00C37D43"/>
    <w:rsid w:val="00C529A8"/>
    <w:rsid w:val="00C551D3"/>
    <w:rsid w:val="00C5709E"/>
    <w:rsid w:val="00C66EE9"/>
    <w:rsid w:val="00C76F9C"/>
    <w:rsid w:val="00C8435C"/>
    <w:rsid w:val="00C92650"/>
    <w:rsid w:val="00C926F0"/>
    <w:rsid w:val="00CA13D2"/>
    <w:rsid w:val="00CA6289"/>
    <w:rsid w:val="00CA7A66"/>
    <w:rsid w:val="00CB7134"/>
    <w:rsid w:val="00CB761B"/>
    <w:rsid w:val="00CC48E1"/>
    <w:rsid w:val="00CD3A65"/>
    <w:rsid w:val="00CD4945"/>
    <w:rsid w:val="00CD7801"/>
    <w:rsid w:val="00CE160A"/>
    <w:rsid w:val="00CF435D"/>
    <w:rsid w:val="00D27126"/>
    <w:rsid w:val="00D3190E"/>
    <w:rsid w:val="00D438E6"/>
    <w:rsid w:val="00D533AD"/>
    <w:rsid w:val="00D554F5"/>
    <w:rsid w:val="00D655CC"/>
    <w:rsid w:val="00D74F2E"/>
    <w:rsid w:val="00D86691"/>
    <w:rsid w:val="00D87788"/>
    <w:rsid w:val="00D942C1"/>
    <w:rsid w:val="00DA30C2"/>
    <w:rsid w:val="00DC45A6"/>
    <w:rsid w:val="00DD33C5"/>
    <w:rsid w:val="00DD3B9D"/>
    <w:rsid w:val="00DE2285"/>
    <w:rsid w:val="00DE2851"/>
    <w:rsid w:val="00E010F0"/>
    <w:rsid w:val="00E01448"/>
    <w:rsid w:val="00E025CF"/>
    <w:rsid w:val="00E057B0"/>
    <w:rsid w:val="00E324FE"/>
    <w:rsid w:val="00E353A9"/>
    <w:rsid w:val="00E438E9"/>
    <w:rsid w:val="00E46B7B"/>
    <w:rsid w:val="00E55092"/>
    <w:rsid w:val="00E74A50"/>
    <w:rsid w:val="00EA3E7D"/>
    <w:rsid w:val="00EA5398"/>
    <w:rsid w:val="00EB31FF"/>
    <w:rsid w:val="00EC5DB5"/>
    <w:rsid w:val="00ED27AE"/>
    <w:rsid w:val="00ED5063"/>
    <w:rsid w:val="00EE735B"/>
    <w:rsid w:val="00EF589D"/>
    <w:rsid w:val="00EF5DA2"/>
    <w:rsid w:val="00EF7AAE"/>
    <w:rsid w:val="00F21918"/>
    <w:rsid w:val="00F25CBA"/>
    <w:rsid w:val="00F268FE"/>
    <w:rsid w:val="00F347BD"/>
    <w:rsid w:val="00F355FA"/>
    <w:rsid w:val="00F36B5A"/>
    <w:rsid w:val="00F37B0C"/>
    <w:rsid w:val="00F55E02"/>
    <w:rsid w:val="00F73A21"/>
    <w:rsid w:val="00F7438D"/>
    <w:rsid w:val="00F813FD"/>
    <w:rsid w:val="00F84D2F"/>
    <w:rsid w:val="00F9169D"/>
    <w:rsid w:val="00FA2167"/>
    <w:rsid w:val="00FB4F32"/>
    <w:rsid w:val="00FB560C"/>
    <w:rsid w:val="00FC2B1F"/>
    <w:rsid w:val="00FC7502"/>
    <w:rsid w:val="00FD27DF"/>
    <w:rsid w:val="00FE045E"/>
    <w:rsid w:val="00FE5CED"/>
    <w:rsid w:val="00FF1D81"/>
  </w:rsids>
  <m:mathPr>
    <m:mathFont m:val="Cambria Math"/>
    <m:brkBin m:val="before"/>
    <m:brkBinSub m:val="--"/>
    <m:smallFrac m:val="0"/>
    <m:dispDef/>
    <m:lMargin m:val="0"/>
    <m:rMargin m:val="0"/>
    <m:defJc m:val="centerGroup"/>
    <m:wrapIndent m:val="1440"/>
    <m:intLim m:val="subSup"/>
    <m:naryLim m:val="undOvr"/>
  </m:mathPr>
  <w:themeFontLang w:val="de-A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43A12"/>
  <w15:docId w15:val="{E877CC9D-0973-4F30-8844-16C23A5FE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303FE"/>
    <w:pPr>
      <w:spacing w:after="120"/>
      <w:jc w:val="both"/>
    </w:pPr>
    <w:rPr>
      <w:rFonts w:ascii="Arial" w:hAnsi="Arial"/>
      <w:sz w:val="24"/>
      <w:szCs w:val="24"/>
      <w:lang w:val="de-DE" w:eastAsia="de-DE"/>
    </w:rPr>
  </w:style>
  <w:style w:type="paragraph" w:styleId="berschrift1">
    <w:name w:val="heading 1"/>
    <w:basedOn w:val="Standard"/>
    <w:next w:val="Standard"/>
    <w:link w:val="berschrift1Zchn"/>
    <w:qFormat/>
    <w:rsid w:val="006303F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6E3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A0A79"/>
    <w:pPr>
      <w:spacing w:after="0"/>
    </w:pPr>
    <w:rPr>
      <w:rFonts w:ascii="Tahoma" w:hAnsi="Tahoma" w:cs="Tahoma"/>
      <w:sz w:val="16"/>
      <w:szCs w:val="16"/>
    </w:rPr>
  </w:style>
  <w:style w:type="character" w:customStyle="1" w:styleId="SprechblasentextZchn">
    <w:name w:val="Sprechblasentext Zchn"/>
    <w:basedOn w:val="Absatz-Standardschriftart"/>
    <w:link w:val="Sprechblasentext"/>
    <w:rsid w:val="002A0A79"/>
    <w:rPr>
      <w:rFonts w:ascii="Tahoma" w:hAnsi="Tahoma" w:cs="Tahoma"/>
      <w:sz w:val="16"/>
      <w:szCs w:val="16"/>
      <w:lang w:val="de-DE" w:eastAsia="de-DE"/>
    </w:rPr>
  </w:style>
  <w:style w:type="character" w:styleId="Hyperlink">
    <w:name w:val="Hyperlink"/>
    <w:basedOn w:val="Absatz-Standardschriftart"/>
    <w:uiPriority w:val="99"/>
    <w:unhideWhenUsed/>
    <w:rsid w:val="002A0A79"/>
    <w:rPr>
      <w:color w:val="0000FF" w:themeColor="hyperlink"/>
      <w:u w:val="single"/>
    </w:rPr>
  </w:style>
  <w:style w:type="paragraph" w:styleId="StandardWeb">
    <w:name w:val="Normal (Web)"/>
    <w:basedOn w:val="Standard"/>
    <w:uiPriority w:val="99"/>
    <w:unhideWhenUsed/>
    <w:rsid w:val="002A0A79"/>
    <w:pPr>
      <w:spacing w:before="100" w:beforeAutospacing="1" w:after="100" w:afterAutospacing="1"/>
      <w:jc w:val="left"/>
    </w:pPr>
    <w:rPr>
      <w:rFonts w:ascii="Times New Roman" w:hAnsi="Times New Roman"/>
      <w:lang w:val="de-AT" w:eastAsia="de-AT"/>
    </w:rPr>
  </w:style>
  <w:style w:type="character" w:styleId="BesuchterLink">
    <w:name w:val="FollowedHyperlink"/>
    <w:basedOn w:val="Absatz-Standardschriftart"/>
    <w:rsid w:val="00E438E9"/>
    <w:rPr>
      <w:color w:val="800080" w:themeColor="followedHyperlink"/>
      <w:u w:val="single"/>
    </w:rPr>
  </w:style>
  <w:style w:type="paragraph" w:styleId="Listenabsatz">
    <w:name w:val="List Paragraph"/>
    <w:basedOn w:val="Standard"/>
    <w:uiPriority w:val="34"/>
    <w:qFormat/>
    <w:rsid w:val="00E438E9"/>
    <w:pPr>
      <w:spacing w:after="0"/>
      <w:ind w:left="720"/>
      <w:contextualSpacing/>
      <w:jc w:val="left"/>
    </w:pPr>
    <w:rPr>
      <w:rFonts w:ascii="Times New Roman" w:hAnsi="Times New Roman"/>
      <w:sz w:val="20"/>
      <w:szCs w:val="20"/>
    </w:rPr>
  </w:style>
  <w:style w:type="character" w:customStyle="1" w:styleId="berschrift1Zchn">
    <w:name w:val="Überschrift 1 Zchn"/>
    <w:basedOn w:val="Absatz-Standardschriftart"/>
    <w:link w:val="berschrift1"/>
    <w:rsid w:val="006303FE"/>
    <w:rPr>
      <w:rFonts w:asciiTheme="majorHAnsi" w:eastAsiaTheme="majorEastAsia" w:hAnsiTheme="majorHAnsi" w:cstheme="majorBidi"/>
      <w:color w:val="365F91" w:themeColor="accent1" w:themeShade="BF"/>
      <w:sz w:val="32"/>
      <w:szCs w:val="32"/>
      <w:lang w:val="de-DE" w:eastAsia="de-DE"/>
    </w:rPr>
  </w:style>
  <w:style w:type="paragraph" w:styleId="Titel">
    <w:name w:val="Title"/>
    <w:basedOn w:val="Standard"/>
    <w:next w:val="Standard"/>
    <w:link w:val="TitelZchn"/>
    <w:qFormat/>
    <w:rsid w:val="006303FE"/>
    <w:pPr>
      <w:spacing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6303FE"/>
    <w:rPr>
      <w:rFonts w:asciiTheme="majorHAnsi" w:eastAsiaTheme="majorEastAsia" w:hAnsiTheme="majorHAnsi" w:cstheme="majorBidi"/>
      <w:spacing w:val="-10"/>
      <w:kern w:val="28"/>
      <w:sz w:val="56"/>
      <w:szCs w:val="56"/>
      <w:lang w:val="de-DE" w:eastAsia="de-DE"/>
    </w:rPr>
  </w:style>
  <w:style w:type="character" w:styleId="NichtaufgelsteErwhnung">
    <w:name w:val="Unresolved Mention"/>
    <w:basedOn w:val="Absatz-Standardschriftart"/>
    <w:uiPriority w:val="99"/>
    <w:semiHidden/>
    <w:unhideWhenUsed/>
    <w:rsid w:val="008515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53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edusuite.at/portal" TargetMode="Externa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4379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Familie Schreiner</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Schreiner</dc:creator>
  <cp:lastModifiedBy>Christian</cp:lastModifiedBy>
  <cp:revision>18</cp:revision>
  <cp:lastPrinted>2019-09-11T07:18:00Z</cp:lastPrinted>
  <dcterms:created xsi:type="dcterms:W3CDTF">2024-02-19T07:26:00Z</dcterms:created>
  <dcterms:modified xsi:type="dcterms:W3CDTF">2024-02-26T07:47:00Z</dcterms:modified>
</cp:coreProperties>
</file>